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4177962" w14:textId="77777777" w:rsidR="00BC7CAB" w:rsidRDefault="0041428C">
      <w:pPr>
        <w:pStyle w:val="Title"/>
      </w:pPr>
      <w:r>
        <w:t>ROBERT C. FREEMAN</w:t>
      </w:r>
    </w:p>
    <w:p w14:paraId="039863B2" w14:textId="77777777" w:rsidR="00BC7CAB" w:rsidRDefault="0041428C">
      <w:pPr>
        <w:pStyle w:val="Heading1"/>
        <w:spacing w:line="242" w:lineRule="auto"/>
        <w:ind w:left="4083" w:right="4081"/>
        <w:jc w:val="center"/>
      </w:pPr>
      <w:r>
        <w:t>Vitae January 2021</w:t>
      </w:r>
    </w:p>
    <w:p w14:paraId="083554E5" w14:textId="77777777" w:rsidR="00BC7CAB" w:rsidRDefault="00BC7CAB">
      <w:pPr>
        <w:pStyle w:val="BodyText"/>
        <w:rPr>
          <w:b/>
          <w:sz w:val="26"/>
        </w:rPr>
      </w:pPr>
    </w:p>
    <w:p w14:paraId="010695A2" w14:textId="77777777" w:rsidR="00BC7CAB" w:rsidRDefault="00BC7CAB">
      <w:pPr>
        <w:pStyle w:val="BodyText"/>
        <w:rPr>
          <w:b/>
          <w:sz w:val="26"/>
        </w:rPr>
      </w:pPr>
    </w:p>
    <w:p w14:paraId="74A7236B" w14:textId="77777777" w:rsidR="00BC7CAB" w:rsidRDefault="0041428C">
      <w:pPr>
        <w:pStyle w:val="BodyText"/>
        <w:spacing w:before="227"/>
        <w:ind w:left="820" w:right="5952"/>
      </w:pPr>
      <w:r>
        <w:t>Brigham Young University 370C Joseph Smith Building Provo, Utah 84602</w:t>
      </w:r>
    </w:p>
    <w:p w14:paraId="4B06A939" w14:textId="100DF16B" w:rsidR="00BC7CAB" w:rsidRDefault="0041428C">
      <w:pPr>
        <w:pStyle w:val="BodyText"/>
        <w:spacing w:before="2" w:line="550" w:lineRule="atLeast"/>
        <w:ind w:left="820" w:right="5593"/>
      </w:pPr>
      <w:r>
        <w:t xml:space="preserve">E-mail: </w:t>
      </w:r>
      <w:hyperlink r:id="rId7">
        <w:r>
          <w:t>robertfreeman@byu.edu</w:t>
        </w:r>
      </w:hyperlink>
    </w:p>
    <w:p w14:paraId="2F76F94A" w14:textId="77777777" w:rsidR="00BC7CAB" w:rsidRDefault="00BC7CAB">
      <w:pPr>
        <w:pStyle w:val="BodyText"/>
      </w:pPr>
    </w:p>
    <w:p w14:paraId="02466AE5" w14:textId="77777777" w:rsidR="00BC7CAB" w:rsidRDefault="0041428C">
      <w:pPr>
        <w:pStyle w:val="Heading1"/>
        <w:tabs>
          <w:tab w:val="left" w:pos="9128"/>
        </w:tabs>
      </w:pPr>
      <w:r>
        <w:rPr>
          <w:u w:val="single"/>
        </w:rPr>
        <w:t>EDUCATION</w:t>
      </w:r>
      <w:r>
        <w:rPr>
          <w:u w:val="single"/>
        </w:rPr>
        <w:tab/>
      </w:r>
    </w:p>
    <w:p w14:paraId="627F92F4" w14:textId="77777777" w:rsidR="00BC7CAB" w:rsidRDefault="0041428C">
      <w:pPr>
        <w:pStyle w:val="BodyText"/>
        <w:spacing w:line="20" w:lineRule="exact"/>
        <w:ind w:left="1561"/>
        <w:rPr>
          <w:sz w:val="2"/>
        </w:rPr>
      </w:pPr>
      <w:r>
        <w:rPr>
          <w:sz w:val="2"/>
        </w:rPr>
      </w:r>
      <w:r>
        <w:rPr>
          <w:sz w:val="2"/>
        </w:rPr>
        <w:pict w14:anchorId="3D365E9A">
          <v:group id="_x0000_s1026" alt="" style="width:378pt;height:.5pt;mso-position-horizontal-relative:char;mso-position-vertical-relative:line" coordsize="7560,10">
            <v:line id="_x0000_s1027" alt="" style="position:absolute" from="0,5" to="7560,5" strokeweight=".48pt"/>
            <w10:anchorlock/>
          </v:group>
        </w:pict>
      </w:r>
    </w:p>
    <w:p w14:paraId="53358A96" w14:textId="77777777" w:rsidR="00BC7CAB" w:rsidRDefault="00BC7CAB">
      <w:pPr>
        <w:pStyle w:val="BodyText"/>
        <w:spacing w:before="1"/>
        <w:rPr>
          <w:b/>
          <w:sz w:val="14"/>
        </w:rPr>
      </w:pPr>
    </w:p>
    <w:p w14:paraId="48127535" w14:textId="77777777" w:rsidR="00BC7CAB" w:rsidRDefault="0041428C">
      <w:pPr>
        <w:pStyle w:val="BodyText"/>
        <w:tabs>
          <w:tab w:val="left" w:pos="1583"/>
        </w:tabs>
        <w:spacing w:before="90"/>
        <w:ind w:right="4681"/>
        <w:jc w:val="right"/>
      </w:pPr>
      <w:r>
        <w:t>J.D. 1989</w:t>
      </w:r>
      <w:r>
        <w:tab/>
        <w:t>Western State</w:t>
      </w:r>
      <w:r>
        <w:rPr>
          <w:spacing w:val="-7"/>
        </w:rPr>
        <w:t xml:space="preserve"> </w:t>
      </w:r>
      <w:r>
        <w:t>University,</w:t>
      </w:r>
    </w:p>
    <w:p w14:paraId="07274E7F" w14:textId="77777777" w:rsidR="00BC7CAB" w:rsidRDefault="0041428C">
      <w:pPr>
        <w:pStyle w:val="BodyText"/>
        <w:spacing w:before="2"/>
        <w:ind w:right="4627"/>
        <w:jc w:val="right"/>
      </w:pPr>
      <w:r>
        <w:t>Fullerton, California; Law</w:t>
      </w:r>
    </w:p>
    <w:p w14:paraId="09FB0241" w14:textId="77777777" w:rsidR="00BC7CAB" w:rsidRDefault="00BC7CAB">
      <w:pPr>
        <w:pStyle w:val="BodyText"/>
      </w:pPr>
    </w:p>
    <w:p w14:paraId="7D924037" w14:textId="77777777" w:rsidR="00BC7CAB" w:rsidRDefault="0041428C">
      <w:pPr>
        <w:pStyle w:val="BodyText"/>
        <w:tabs>
          <w:tab w:val="left" w:pos="2403"/>
        </w:tabs>
        <w:spacing w:line="275" w:lineRule="exact"/>
        <w:ind w:left="820"/>
      </w:pPr>
      <w:r>
        <w:t>B.S. 1985</w:t>
      </w:r>
      <w:r>
        <w:tab/>
        <w:t>Brigham Young</w:t>
      </w:r>
      <w:r>
        <w:rPr>
          <w:spacing w:val="-1"/>
        </w:rPr>
        <w:t xml:space="preserve"> </w:t>
      </w:r>
      <w:r>
        <w:t>University,</w:t>
      </w:r>
    </w:p>
    <w:p w14:paraId="6EB67E8E" w14:textId="77777777" w:rsidR="00BC7CAB" w:rsidRDefault="0041428C">
      <w:pPr>
        <w:pStyle w:val="BodyText"/>
        <w:spacing w:line="275" w:lineRule="exact"/>
        <w:ind w:left="2403"/>
      </w:pPr>
      <w:r>
        <w:t>Provo, UT; Geology</w:t>
      </w:r>
    </w:p>
    <w:p w14:paraId="6A220219" w14:textId="77777777" w:rsidR="00BC7CAB" w:rsidRDefault="00BC7CAB">
      <w:pPr>
        <w:pStyle w:val="BodyText"/>
        <w:rPr>
          <w:sz w:val="26"/>
        </w:rPr>
      </w:pPr>
    </w:p>
    <w:p w14:paraId="35B7644E" w14:textId="77777777" w:rsidR="00BC7CAB" w:rsidRDefault="00BC7CAB">
      <w:pPr>
        <w:pStyle w:val="BodyText"/>
        <w:spacing w:before="2"/>
        <w:rPr>
          <w:sz w:val="22"/>
        </w:rPr>
      </w:pPr>
    </w:p>
    <w:p w14:paraId="578FDB67" w14:textId="77777777" w:rsidR="00BC7CAB" w:rsidRDefault="0041428C">
      <w:pPr>
        <w:pStyle w:val="Heading1"/>
        <w:spacing w:line="275" w:lineRule="exact"/>
      </w:pPr>
      <w:r>
        <w:rPr>
          <w:u w:val="thick"/>
        </w:rPr>
        <w:t>PROFESSIONAL</w:t>
      </w:r>
    </w:p>
    <w:p w14:paraId="44E0DACE" w14:textId="77777777" w:rsidR="00BC7CAB" w:rsidRDefault="0041428C">
      <w:pPr>
        <w:tabs>
          <w:tab w:val="left" w:pos="9114"/>
        </w:tabs>
        <w:spacing w:line="275" w:lineRule="exact"/>
        <w:ind w:left="100"/>
        <w:rPr>
          <w:b/>
          <w:sz w:val="24"/>
        </w:rPr>
      </w:pPr>
      <w:r>
        <w:rPr>
          <w:b/>
          <w:sz w:val="24"/>
          <w:u w:val="thick"/>
        </w:rPr>
        <w:t>EXPERIENCE</w:t>
      </w:r>
      <w:r>
        <w:rPr>
          <w:b/>
          <w:sz w:val="24"/>
          <w:u w:val="thick"/>
        </w:rPr>
        <w:tab/>
      </w:r>
    </w:p>
    <w:p w14:paraId="0136E941" w14:textId="77777777" w:rsidR="00BC7CAB" w:rsidRDefault="00BC7CAB">
      <w:pPr>
        <w:pStyle w:val="BodyText"/>
        <w:rPr>
          <w:b/>
          <w:sz w:val="20"/>
        </w:rPr>
      </w:pPr>
    </w:p>
    <w:p w14:paraId="329F22FA" w14:textId="77777777" w:rsidR="00BC7CAB" w:rsidRDefault="00BC7CAB">
      <w:pPr>
        <w:pStyle w:val="BodyText"/>
        <w:spacing w:before="5"/>
        <w:rPr>
          <w:b/>
          <w:sz w:val="20"/>
        </w:rPr>
      </w:pPr>
    </w:p>
    <w:p w14:paraId="1E0DABC9" w14:textId="77777777" w:rsidR="00BC7CAB" w:rsidRDefault="0041428C">
      <w:pPr>
        <w:pStyle w:val="BodyText"/>
        <w:tabs>
          <w:tab w:val="left" w:pos="2379"/>
        </w:tabs>
        <w:spacing w:before="90"/>
        <w:ind w:left="820"/>
      </w:pPr>
      <w:r>
        <w:t>2013-19</w:t>
      </w:r>
      <w:r>
        <w:tab/>
        <w:t>Associate Dean, Religious Education, Brigham Young</w:t>
      </w:r>
      <w:r>
        <w:rPr>
          <w:spacing w:val="-5"/>
        </w:rPr>
        <w:t xml:space="preserve"> </w:t>
      </w:r>
      <w:r>
        <w:t>University</w:t>
      </w:r>
    </w:p>
    <w:p w14:paraId="0D8410A2" w14:textId="77777777" w:rsidR="00BC7CAB" w:rsidRDefault="00BC7CAB">
      <w:pPr>
        <w:pStyle w:val="BodyText"/>
        <w:spacing w:before="2"/>
      </w:pPr>
    </w:p>
    <w:p w14:paraId="1E7EC113" w14:textId="77777777" w:rsidR="00BC7CAB" w:rsidRDefault="0041428C">
      <w:pPr>
        <w:pStyle w:val="BodyText"/>
        <w:tabs>
          <w:tab w:val="left" w:pos="2379"/>
        </w:tabs>
        <w:spacing w:line="237" w:lineRule="auto"/>
        <w:ind w:left="2395" w:right="326" w:hanging="1575"/>
      </w:pPr>
      <w:r>
        <w:t>2010-13</w:t>
      </w:r>
      <w:r>
        <w:tab/>
        <w:t>Associate Chair, Department of Church History and Doctrine, Brigham Young</w:t>
      </w:r>
      <w:r>
        <w:rPr>
          <w:spacing w:val="-1"/>
        </w:rPr>
        <w:t xml:space="preserve"> </w:t>
      </w:r>
      <w:r>
        <w:t>University</w:t>
      </w:r>
    </w:p>
    <w:p w14:paraId="7FC1CA28" w14:textId="77777777" w:rsidR="00BC7CAB" w:rsidRDefault="00BC7CAB">
      <w:pPr>
        <w:pStyle w:val="BodyText"/>
        <w:spacing w:before="1"/>
      </w:pPr>
    </w:p>
    <w:p w14:paraId="48755754" w14:textId="77777777" w:rsidR="00BC7CAB" w:rsidRDefault="0041428C">
      <w:pPr>
        <w:pStyle w:val="BodyText"/>
        <w:tabs>
          <w:tab w:val="left" w:pos="2439"/>
        </w:tabs>
        <w:ind w:left="820"/>
      </w:pPr>
      <w:r>
        <w:t>2007-present</w:t>
      </w:r>
      <w:r>
        <w:tab/>
        <w:t>Professor, Church History &amp;</w:t>
      </w:r>
      <w:r>
        <w:rPr>
          <w:spacing w:val="-1"/>
        </w:rPr>
        <w:t xml:space="preserve"> </w:t>
      </w:r>
      <w:r>
        <w:t>Doctrine</w:t>
      </w:r>
    </w:p>
    <w:p w14:paraId="58A41E3C" w14:textId="77777777" w:rsidR="00BC7CAB" w:rsidRDefault="0041428C">
      <w:pPr>
        <w:pStyle w:val="BodyText"/>
        <w:spacing w:before="3"/>
        <w:ind w:left="2440"/>
      </w:pPr>
      <w:r>
        <w:t>Brigham Young</w:t>
      </w:r>
      <w:r>
        <w:rPr>
          <w:spacing w:val="-4"/>
        </w:rPr>
        <w:t xml:space="preserve"> </w:t>
      </w:r>
      <w:r>
        <w:t>University</w:t>
      </w:r>
    </w:p>
    <w:p w14:paraId="2B28D324" w14:textId="77777777" w:rsidR="00BC7CAB" w:rsidRDefault="00BC7CAB">
      <w:pPr>
        <w:pStyle w:val="BodyText"/>
        <w:spacing w:before="2"/>
      </w:pPr>
    </w:p>
    <w:p w14:paraId="5838E2C5" w14:textId="77777777" w:rsidR="00BC7CAB" w:rsidRDefault="0041428C">
      <w:pPr>
        <w:pStyle w:val="BodyText"/>
        <w:tabs>
          <w:tab w:val="left" w:pos="2403"/>
        </w:tabs>
        <w:spacing w:line="237" w:lineRule="auto"/>
        <w:ind w:left="2403" w:right="2501" w:hanging="1584"/>
      </w:pPr>
      <w:r>
        <w:t>1996-2006</w:t>
      </w:r>
      <w:r>
        <w:tab/>
        <w:t xml:space="preserve">Associate Professor, Church History &amp; </w:t>
      </w:r>
      <w:r>
        <w:rPr>
          <w:spacing w:val="-3"/>
        </w:rPr>
        <w:t xml:space="preserve">Doctrine </w:t>
      </w:r>
      <w:r>
        <w:t>Brigham Young</w:t>
      </w:r>
      <w:r>
        <w:rPr>
          <w:spacing w:val="-1"/>
        </w:rPr>
        <w:t xml:space="preserve"> </w:t>
      </w:r>
      <w:r>
        <w:t>University</w:t>
      </w:r>
    </w:p>
    <w:p w14:paraId="19607F7A" w14:textId="77777777" w:rsidR="00BC7CAB" w:rsidRDefault="00BC7CAB">
      <w:pPr>
        <w:pStyle w:val="BodyText"/>
        <w:rPr>
          <w:sz w:val="26"/>
        </w:rPr>
      </w:pPr>
    </w:p>
    <w:p w14:paraId="260731FB" w14:textId="77777777" w:rsidR="00BC7CAB" w:rsidRDefault="00BC7CAB">
      <w:pPr>
        <w:pStyle w:val="BodyText"/>
        <w:spacing w:before="3"/>
        <w:rPr>
          <w:sz w:val="22"/>
        </w:rPr>
      </w:pPr>
    </w:p>
    <w:p w14:paraId="7D1528AC" w14:textId="77777777" w:rsidR="00BC7CAB" w:rsidRDefault="0041428C">
      <w:pPr>
        <w:pStyle w:val="Heading1"/>
        <w:tabs>
          <w:tab w:val="left" w:pos="9326"/>
        </w:tabs>
      </w:pPr>
      <w:r>
        <w:rPr>
          <w:u w:val="thick"/>
        </w:rPr>
        <w:t>AWARDS</w:t>
      </w:r>
      <w:r>
        <w:rPr>
          <w:u w:val="thick"/>
        </w:rPr>
        <w:tab/>
      </w:r>
    </w:p>
    <w:p w14:paraId="2FC63B0F" w14:textId="77777777" w:rsidR="00BC7CAB" w:rsidRDefault="00BC7CAB">
      <w:pPr>
        <w:pStyle w:val="BodyText"/>
        <w:spacing w:before="8"/>
        <w:rPr>
          <w:b/>
          <w:sz w:val="25"/>
        </w:rPr>
      </w:pPr>
    </w:p>
    <w:p w14:paraId="62D46991" w14:textId="77777777" w:rsidR="00BC7CAB" w:rsidRDefault="0041428C">
      <w:pPr>
        <w:pStyle w:val="ListParagraph"/>
        <w:numPr>
          <w:ilvl w:val="0"/>
          <w:numId w:val="1"/>
        </w:numPr>
        <w:tabs>
          <w:tab w:val="left" w:pos="1179"/>
          <w:tab w:val="left" w:pos="1180"/>
        </w:tabs>
        <w:rPr>
          <w:sz w:val="24"/>
        </w:rPr>
      </w:pPr>
      <w:r>
        <w:rPr>
          <w:sz w:val="24"/>
        </w:rPr>
        <w:t xml:space="preserve">B. Wes </w:t>
      </w:r>
      <w:proofErr w:type="spellStart"/>
      <w:r>
        <w:rPr>
          <w:sz w:val="24"/>
        </w:rPr>
        <w:t>Belnap</w:t>
      </w:r>
      <w:proofErr w:type="spellEnd"/>
      <w:r>
        <w:rPr>
          <w:sz w:val="24"/>
        </w:rPr>
        <w:t xml:space="preserve"> Citizenship Award, Religious Education,</w:t>
      </w:r>
      <w:r>
        <w:rPr>
          <w:spacing w:val="-2"/>
          <w:sz w:val="24"/>
        </w:rPr>
        <w:t xml:space="preserve"> </w:t>
      </w:r>
      <w:r>
        <w:rPr>
          <w:sz w:val="24"/>
        </w:rPr>
        <w:t>2009</w:t>
      </w:r>
    </w:p>
    <w:p w14:paraId="09E2C595" w14:textId="77777777" w:rsidR="00BC7CAB" w:rsidRDefault="0041428C">
      <w:pPr>
        <w:pStyle w:val="ListParagraph"/>
        <w:numPr>
          <w:ilvl w:val="0"/>
          <w:numId w:val="1"/>
        </w:numPr>
        <w:tabs>
          <w:tab w:val="left" w:pos="1179"/>
          <w:tab w:val="left" w:pos="1180"/>
        </w:tabs>
        <w:spacing w:line="293" w:lineRule="exact"/>
        <w:rPr>
          <w:sz w:val="24"/>
        </w:rPr>
      </w:pPr>
      <w:r>
        <w:rPr>
          <w:sz w:val="24"/>
        </w:rPr>
        <w:t>Freedom Foundation Valley Forge Award,</w:t>
      </w:r>
      <w:r>
        <w:rPr>
          <w:spacing w:val="-3"/>
          <w:sz w:val="24"/>
        </w:rPr>
        <w:t xml:space="preserve"> </w:t>
      </w:r>
      <w:r>
        <w:rPr>
          <w:sz w:val="24"/>
        </w:rPr>
        <w:t>2009</w:t>
      </w:r>
    </w:p>
    <w:p w14:paraId="5BC299CD" w14:textId="77777777" w:rsidR="00BC7CAB" w:rsidRDefault="0041428C">
      <w:pPr>
        <w:pStyle w:val="ListParagraph"/>
        <w:numPr>
          <w:ilvl w:val="0"/>
          <w:numId w:val="1"/>
        </w:numPr>
        <w:tabs>
          <w:tab w:val="left" w:pos="1179"/>
          <w:tab w:val="left" w:pos="1180"/>
        </w:tabs>
        <w:rPr>
          <w:sz w:val="24"/>
        </w:rPr>
      </w:pPr>
      <w:r>
        <w:rPr>
          <w:sz w:val="24"/>
        </w:rPr>
        <w:t>BYU Creative Works Award, Brigham Young University,</w:t>
      </w:r>
      <w:r>
        <w:rPr>
          <w:spacing w:val="-4"/>
          <w:sz w:val="24"/>
        </w:rPr>
        <w:t xml:space="preserve"> </w:t>
      </w:r>
      <w:r>
        <w:rPr>
          <w:sz w:val="24"/>
        </w:rPr>
        <w:t>2004</w:t>
      </w:r>
    </w:p>
    <w:p w14:paraId="539341E9" w14:textId="77777777" w:rsidR="00BC7CAB" w:rsidRDefault="00BC7CAB">
      <w:pPr>
        <w:spacing w:line="294" w:lineRule="exact"/>
        <w:rPr>
          <w:sz w:val="24"/>
        </w:rPr>
        <w:sectPr w:rsidR="00BC7CAB">
          <w:footerReference w:type="default" r:id="rId8"/>
          <w:type w:val="continuous"/>
          <w:pgSz w:w="12240" w:h="15840"/>
          <w:pgMar w:top="1380" w:right="1340" w:bottom="1260" w:left="1340" w:header="720" w:footer="1065" w:gutter="0"/>
          <w:pgNumType w:start="1"/>
          <w:cols w:space="720"/>
        </w:sectPr>
      </w:pPr>
    </w:p>
    <w:p w14:paraId="53546BD3" w14:textId="77777777" w:rsidR="00BC7CAB" w:rsidRDefault="0041428C">
      <w:pPr>
        <w:pStyle w:val="ListParagraph"/>
        <w:numPr>
          <w:ilvl w:val="0"/>
          <w:numId w:val="1"/>
        </w:numPr>
        <w:tabs>
          <w:tab w:val="left" w:pos="1179"/>
          <w:tab w:val="left" w:pos="1180"/>
        </w:tabs>
        <w:spacing w:before="96" w:line="240" w:lineRule="auto"/>
        <w:rPr>
          <w:sz w:val="24"/>
        </w:rPr>
      </w:pPr>
      <w:r>
        <w:rPr>
          <w:sz w:val="24"/>
        </w:rPr>
        <w:lastRenderedPageBreak/>
        <w:t>Religious Education, Book of the Year Award,</w:t>
      </w:r>
      <w:r>
        <w:rPr>
          <w:spacing w:val="-3"/>
          <w:sz w:val="24"/>
        </w:rPr>
        <w:t xml:space="preserve"> </w:t>
      </w:r>
      <w:r>
        <w:rPr>
          <w:sz w:val="24"/>
        </w:rPr>
        <w:t>2002</w:t>
      </w:r>
    </w:p>
    <w:p w14:paraId="68B951DF" w14:textId="77777777" w:rsidR="00BC7CAB" w:rsidRDefault="00BC7CAB">
      <w:pPr>
        <w:pStyle w:val="BodyText"/>
        <w:rPr>
          <w:sz w:val="28"/>
        </w:rPr>
      </w:pPr>
    </w:p>
    <w:p w14:paraId="2886B825" w14:textId="77777777" w:rsidR="00BC7CAB" w:rsidRDefault="0041428C">
      <w:pPr>
        <w:pStyle w:val="Heading1"/>
        <w:tabs>
          <w:tab w:val="left" w:pos="9368"/>
        </w:tabs>
        <w:spacing w:before="207"/>
      </w:pPr>
      <w:r>
        <w:rPr>
          <w:u w:val="thick"/>
        </w:rPr>
        <w:t>PUBLICATIONS</w:t>
      </w:r>
      <w:r>
        <w:rPr>
          <w:u w:val="thick"/>
        </w:rPr>
        <w:tab/>
      </w:r>
    </w:p>
    <w:p w14:paraId="53533F01" w14:textId="77777777" w:rsidR="00BC7CAB" w:rsidRDefault="00BC7CAB">
      <w:pPr>
        <w:pStyle w:val="BodyText"/>
        <w:rPr>
          <w:b/>
          <w:sz w:val="20"/>
        </w:rPr>
      </w:pPr>
    </w:p>
    <w:p w14:paraId="3BA4E1DB" w14:textId="77777777" w:rsidR="00BC7CAB" w:rsidRDefault="00BC7CAB">
      <w:pPr>
        <w:pStyle w:val="BodyText"/>
        <w:spacing w:before="5"/>
        <w:rPr>
          <w:b/>
          <w:sz w:val="20"/>
        </w:rPr>
      </w:pPr>
    </w:p>
    <w:p w14:paraId="3F7955E4" w14:textId="77777777" w:rsidR="00BC7CAB" w:rsidRDefault="0041428C">
      <w:pPr>
        <w:spacing w:before="90"/>
        <w:ind w:left="100"/>
        <w:rPr>
          <w:b/>
          <w:sz w:val="24"/>
        </w:rPr>
      </w:pPr>
      <w:r>
        <w:rPr>
          <w:b/>
          <w:sz w:val="24"/>
        </w:rPr>
        <w:t>BOOKS (Authored or Co-Authored)</w:t>
      </w:r>
    </w:p>
    <w:p w14:paraId="2CE0E2AC" w14:textId="77777777" w:rsidR="00BC7CAB" w:rsidRDefault="00BC7CAB">
      <w:pPr>
        <w:pStyle w:val="BodyText"/>
        <w:rPr>
          <w:b/>
        </w:rPr>
      </w:pPr>
    </w:p>
    <w:p w14:paraId="4A64A7F7" w14:textId="77777777" w:rsidR="00BC7CAB" w:rsidRDefault="0041428C">
      <w:pPr>
        <w:ind w:left="100"/>
        <w:rPr>
          <w:sz w:val="24"/>
        </w:rPr>
      </w:pPr>
      <w:r>
        <w:rPr>
          <w:sz w:val="24"/>
        </w:rPr>
        <w:t xml:space="preserve">Robert C. Freeman, Andrew Skinner, </w:t>
      </w:r>
      <w:r>
        <w:rPr>
          <w:i/>
          <w:sz w:val="24"/>
        </w:rPr>
        <w:t xml:space="preserve">Saints at War: World War I </w:t>
      </w:r>
      <w:r>
        <w:rPr>
          <w:sz w:val="24"/>
        </w:rPr>
        <w:t>(Springville: Cedar Fort, 2018)</w:t>
      </w:r>
    </w:p>
    <w:p w14:paraId="128C9383" w14:textId="77777777" w:rsidR="00BC7CAB" w:rsidRDefault="00BC7CAB">
      <w:pPr>
        <w:pStyle w:val="BodyText"/>
        <w:spacing w:before="2"/>
      </w:pPr>
    </w:p>
    <w:p w14:paraId="3603C7D5" w14:textId="77777777" w:rsidR="00BC7CAB" w:rsidRDefault="0041428C">
      <w:pPr>
        <w:spacing w:line="237" w:lineRule="auto"/>
        <w:ind w:left="100" w:right="1107"/>
        <w:rPr>
          <w:sz w:val="24"/>
        </w:rPr>
      </w:pPr>
      <w:r>
        <w:rPr>
          <w:sz w:val="24"/>
        </w:rPr>
        <w:t xml:space="preserve">Robert C. Freeman, </w:t>
      </w:r>
      <w:r>
        <w:rPr>
          <w:i/>
          <w:sz w:val="24"/>
        </w:rPr>
        <w:t>Glimpses of Springville: Utah’s Art City</w:t>
      </w:r>
      <w:r>
        <w:rPr>
          <w:sz w:val="24"/>
        </w:rPr>
        <w:t xml:space="preserve">, (Spanish Fork: </w:t>
      </w:r>
      <w:proofErr w:type="spellStart"/>
      <w:r>
        <w:rPr>
          <w:sz w:val="24"/>
        </w:rPr>
        <w:t>Northstar</w:t>
      </w:r>
      <w:proofErr w:type="spellEnd"/>
      <w:r>
        <w:rPr>
          <w:sz w:val="24"/>
        </w:rPr>
        <w:t xml:space="preserve"> Publishing, 2012)</w:t>
      </w:r>
    </w:p>
    <w:p w14:paraId="4A15F58B" w14:textId="77777777" w:rsidR="00BC7CAB" w:rsidRDefault="00BC7CAB">
      <w:pPr>
        <w:pStyle w:val="BodyText"/>
        <w:spacing w:before="1"/>
      </w:pPr>
    </w:p>
    <w:p w14:paraId="4779B40E" w14:textId="77777777" w:rsidR="00BC7CAB" w:rsidRDefault="0041428C">
      <w:pPr>
        <w:spacing w:line="242" w:lineRule="auto"/>
        <w:ind w:left="100" w:right="293"/>
        <w:rPr>
          <w:sz w:val="24"/>
        </w:rPr>
      </w:pPr>
      <w:r>
        <w:rPr>
          <w:sz w:val="24"/>
        </w:rPr>
        <w:t xml:space="preserve">Robert C. Freeman, </w:t>
      </w:r>
      <w:r>
        <w:rPr>
          <w:i/>
          <w:sz w:val="24"/>
        </w:rPr>
        <w:t>Saints at War: Inspiring Stories of C</w:t>
      </w:r>
      <w:r>
        <w:rPr>
          <w:i/>
          <w:sz w:val="24"/>
        </w:rPr>
        <w:t>ourage and Valor</w:t>
      </w:r>
      <w:r>
        <w:rPr>
          <w:sz w:val="24"/>
        </w:rPr>
        <w:t>, (Springville: Cedar Fort, 2012)</w:t>
      </w:r>
    </w:p>
    <w:p w14:paraId="22FD5FC5" w14:textId="77777777" w:rsidR="00BC7CAB" w:rsidRDefault="00BC7CAB">
      <w:pPr>
        <w:pStyle w:val="BodyText"/>
        <w:spacing w:before="8"/>
        <w:rPr>
          <w:sz w:val="23"/>
        </w:rPr>
      </w:pPr>
    </w:p>
    <w:p w14:paraId="6D4FC482" w14:textId="77777777" w:rsidR="00BC7CAB" w:rsidRDefault="0041428C">
      <w:pPr>
        <w:spacing w:before="1"/>
        <w:ind w:left="100"/>
        <w:rPr>
          <w:sz w:val="24"/>
        </w:rPr>
      </w:pPr>
      <w:r>
        <w:rPr>
          <w:sz w:val="24"/>
        </w:rPr>
        <w:t xml:space="preserve">Robert C. Freeman, </w:t>
      </w:r>
      <w:r>
        <w:rPr>
          <w:i/>
          <w:sz w:val="24"/>
        </w:rPr>
        <w:t>German Saints at War</w:t>
      </w:r>
      <w:r>
        <w:rPr>
          <w:sz w:val="24"/>
        </w:rPr>
        <w:t>, (Springville: Cedar Fort, 2008).</w:t>
      </w:r>
    </w:p>
    <w:p w14:paraId="2832950E" w14:textId="77777777" w:rsidR="00BC7CAB" w:rsidRDefault="00BC7CAB">
      <w:pPr>
        <w:pStyle w:val="BodyText"/>
      </w:pPr>
    </w:p>
    <w:p w14:paraId="378D0E3B" w14:textId="77777777" w:rsidR="00BC7CAB" w:rsidRDefault="0041428C">
      <w:pPr>
        <w:ind w:left="100"/>
        <w:rPr>
          <w:sz w:val="24"/>
        </w:rPr>
      </w:pPr>
      <w:r>
        <w:rPr>
          <w:sz w:val="24"/>
        </w:rPr>
        <w:t xml:space="preserve">Robert C. Freeman, </w:t>
      </w:r>
      <w:r>
        <w:rPr>
          <w:i/>
          <w:sz w:val="24"/>
        </w:rPr>
        <w:t>Saints at War: I’ll be Home for Christmas</w:t>
      </w:r>
      <w:r>
        <w:rPr>
          <w:sz w:val="24"/>
        </w:rPr>
        <w:t>, (Orem: Millennial Press, 2006).</w:t>
      </w:r>
    </w:p>
    <w:p w14:paraId="3967C699" w14:textId="77777777" w:rsidR="00BC7CAB" w:rsidRDefault="00BC7CAB">
      <w:pPr>
        <w:pStyle w:val="BodyText"/>
        <w:spacing w:before="6"/>
        <w:rPr>
          <w:sz w:val="23"/>
        </w:rPr>
      </w:pPr>
    </w:p>
    <w:p w14:paraId="5D3ABB44" w14:textId="77777777" w:rsidR="00BC7CAB" w:rsidRDefault="0041428C">
      <w:pPr>
        <w:spacing w:line="242" w:lineRule="auto"/>
        <w:ind w:left="100" w:right="414"/>
        <w:rPr>
          <w:sz w:val="24"/>
        </w:rPr>
      </w:pPr>
      <w:r>
        <w:rPr>
          <w:sz w:val="24"/>
        </w:rPr>
        <w:t xml:space="preserve">Robert C. Freeman, Kristi A. Young, </w:t>
      </w:r>
      <w:r>
        <w:rPr>
          <w:i/>
          <w:sz w:val="24"/>
        </w:rPr>
        <w:t>Remembering World War II: Pearl Harbor and Beyond</w:t>
      </w:r>
      <w:r>
        <w:rPr>
          <w:sz w:val="24"/>
        </w:rPr>
        <w:t>, (Provo: Brigham Young University, 2006).</w:t>
      </w:r>
    </w:p>
    <w:p w14:paraId="312EF7D2" w14:textId="77777777" w:rsidR="00BC7CAB" w:rsidRDefault="00BC7CAB">
      <w:pPr>
        <w:pStyle w:val="BodyText"/>
        <w:spacing w:before="11"/>
        <w:rPr>
          <w:sz w:val="23"/>
        </w:rPr>
      </w:pPr>
    </w:p>
    <w:p w14:paraId="71E5FE24" w14:textId="77777777" w:rsidR="00BC7CAB" w:rsidRDefault="0041428C">
      <w:pPr>
        <w:spacing w:line="237" w:lineRule="auto"/>
        <w:ind w:left="820" w:right="1181" w:hanging="720"/>
        <w:rPr>
          <w:sz w:val="24"/>
        </w:rPr>
      </w:pPr>
      <w:r>
        <w:rPr>
          <w:sz w:val="24"/>
        </w:rPr>
        <w:t xml:space="preserve">Robert C. Freeman, Dennis A. Wright, </w:t>
      </w:r>
      <w:r>
        <w:rPr>
          <w:i/>
          <w:sz w:val="24"/>
        </w:rPr>
        <w:t xml:space="preserve">Saints at War: Korea and Vietnam, </w:t>
      </w:r>
      <w:r>
        <w:rPr>
          <w:sz w:val="24"/>
        </w:rPr>
        <w:t>(American Fork: Covenant Communications, 2003).</w:t>
      </w:r>
    </w:p>
    <w:p w14:paraId="1F539687" w14:textId="77777777" w:rsidR="00BC7CAB" w:rsidRDefault="00BC7CAB">
      <w:pPr>
        <w:pStyle w:val="BodyText"/>
        <w:spacing w:before="1"/>
      </w:pPr>
    </w:p>
    <w:p w14:paraId="64C27ECD" w14:textId="77777777" w:rsidR="00BC7CAB" w:rsidRDefault="0041428C">
      <w:pPr>
        <w:pStyle w:val="BodyText"/>
        <w:spacing w:line="242" w:lineRule="auto"/>
        <w:ind w:left="820" w:right="1641" w:hanging="720"/>
      </w:pPr>
      <w:r>
        <w:t xml:space="preserve">Robert </w:t>
      </w:r>
      <w:r>
        <w:t xml:space="preserve">C. Freeman, Dennis A. Wright, </w:t>
      </w:r>
      <w:r>
        <w:rPr>
          <w:i/>
        </w:rPr>
        <w:t xml:space="preserve">Saints at War, </w:t>
      </w:r>
      <w:r>
        <w:t>(American Fork: Covenant Communications, 2001).</w:t>
      </w:r>
    </w:p>
    <w:p w14:paraId="14875C70" w14:textId="77777777" w:rsidR="00BC7CAB" w:rsidRDefault="00BC7CAB">
      <w:pPr>
        <w:pStyle w:val="BodyText"/>
        <w:spacing w:before="8"/>
        <w:rPr>
          <w:sz w:val="23"/>
        </w:rPr>
      </w:pPr>
    </w:p>
    <w:p w14:paraId="27F1DFA0" w14:textId="77777777" w:rsidR="00BC7CAB" w:rsidRDefault="0041428C">
      <w:pPr>
        <w:pStyle w:val="BodyText"/>
        <w:spacing w:before="1" w:line="275" w:lineRule="exact"/>
        <w:ind w:left="100"/>
      </w:pPr>
      <w:r>
        <w:t xml:space="preserve">Robert C. Freeman, Richard </w:t>
      </w:r>
      <w:proofErr w:type="spellStart"/>
      <w:r>
        <w:t>Neitzel</w:t>
      </w:r>
      <w:proofErr w:type="spellEnd"/>
      <w:r>
        <w:t xml:space="preserve"> Holzapfel, Alexander Baugh, and Andrew Hedges,</w:t>
      </w:r>
    </w:p>
    <w:p w14:paraId="051CB3AD" w14:textId="77777777" w:rsidR="00BC7CAB" w:rsidRDefault="0041428C">
      <w:pPr>
        <w:spacing w:line="275" w:lineRule="exact"/>
        <w:ind w:left="820"/>
        <w:rPr>
          <w:sz w:val="24"/>
        </w:rPr>
      </w:pPr>
      <w:r>
        <w:rPr>
          <w:i/>
          <w:sz w:val="24"/>
        </w:rPr>
        <w:t xml:space="preserve">On This Day in the Church, </w:t>
      </w:r>
      <w:r>
        <w:rPr>
          <w:sz w:val="24"/>
        </w:rPr>
        <w:t>(Salt Lake City: Deseret Book, 2000).</w:t>
      </w:r>
    </w:p>
    <w:p w14:paraId="3925B051" w14:textId="77777777" w:rsidR="00BC7CAB" w:rsidRDefault="00BC7CAB">
      <w:pPr>
        <w:pStyle w:val="BodyText"/>
        <w:spacing w:before="11"/>
        <w:rPr>
          <w:sz w:val="23"/>
        </w:rPr>
      </w:pPr>
    </w:p>
    <w:p w14:paraId="75E9DD4D" w14:textId="77777777" w:rsidR="00BC7CAB" w:rsidRDefault="0041428C">
      <w:pPr>
        <w:pStyle w:val="Heading1"/>
      </w:pPr>
      <w:r>
        <w:t>BOOKS (Edited)</w:t>
      </w:r>
    </w:p>
    <w:p w14:paraId="27DBD6EC" w14:textId="77777777" w:rsidR="00BC7CAB" w:rsidRDefault="00BC7CAB">
      <w:pPr>
        <w:pStyle w:val="BodyText"/>
        <w:rPr>
          <w:b/>
        </w:rPr>
      </w:pPr>
    </w:p>
    <w:p w14:paraId="37D0F0A1" w14:textId="77777777" w:rsidR="00BC7CAB" w:rsidRDefault="0041428C">
      <w:pPr>
        <w:pStyle w:val="BodyText"/>
        <w:spacing w:line="242" w:lineRule="auto"/>
        <w:ind w:left="100" w:right="268"/>
      </w:pPr>
      <w:r>
        <w:t xml:space="preserve">Robert C. Freeman, Craig </w:t>
      </w:r>
      <w:proofErr w:type="spellStart"/>
      <w:r>
        <w:t>Manscill</w:t>
      </w:r>
      <w:proofErr w:type="spellEnd"/>
      <w:r>
        <w:t xml:space="preserve">, Dennis Wright, eds. </w:t>
      </w:r>
      <w:r>
        <w:rPr>
          <w:i/>
        </w:rPr>
        <w:t>Presidents of the Church</w:t>
      </w:r>
      <w:r>
        <w:t>; updated and expanded, (Springville: Cedar Fort, 2019).</w:t>
      </w:r>
    </w:p>
    <w:p w14:paraId="65AC229C" w14:textId="77777777" w:rsidR="00BC7CAB" w:rsidRDefault="00BC7CAB">
      <w:pPr>
        <w:pStyle w:val="BodyText"/>
        <w:spacing w:before="11"/>
        <w:rPr>
          <w:sz w:val="23"/>
        </w:rPr>
      </w:pPr>
    </w:p>
    <w:p w14:paraId="17B89783" w14:textId="77777777" w:rsidR="00BC7CAB" w:rsidRDefault="0041428C">
      <w:pPr>
        <w:spacing w:line="237" w:lineRule="auto"/>
        <w:ind w:left="100" w:right="228"/>
        <w:rPr>
          <w:sz w:val="24"/>
        </w:rPr>
      </w:pPr>
      <w:r>
        <w:rPr>
          <w:sz w:val="24"/>
        </w:rPr>
        <w:t xml:space="preserve">Robert C. Freeman, Craig </w:t>
      </w:r>
      <w:proofErr w:type="spellStart"/>
      <w:r>
        <w:rPr>
          <w:sz w:val="24"/>
        </w:rPr>
        <w:t>Manscill</w:t>
      </w:r>
      <w:proofErr w:type="spellEnd"/>
      <w:r>
        <w:rPr>
          <w:sz w:val="24"/>
        </w:rPr>
        <w:t xml:space="preserve">, Dennis Wright, eds. </w:t>
      </w:r>
      <w:r>
        <w:rPr>
          <w:i/>
          <w:sz w:val="24"/>
        </w:rPr>
        <w:t>Presidents of the Church</w:t>
      </w:r>
      <w:r>
        <w:rPr>
          <w:sz w:val="24"/>
        </w:rPr>
        <w:t>, (Springville: Cedar Fort, 2008).</w:t>
      </w:r>
    </w:p>
    <w:p w14:paraId="1F993217" w14:textId="77777777" w:rsidR="00BC7CAB" w:rsidRDefault="00BC7CAB">
      <w:pPr>
        <w:pStyle w:val="BodyText"/>
        <w:spacing w:before="1"/>
      </w:pPr>
    </w:p>
    <w:p w14:paraId="53236A5B" w14:textId="77777777" w:rsidR="00BC7CAB" w:rsidRDefault="0041428C">
      <w:pPr>
        <w:pStyle w:val="BodyText"/>
        <w:spacing w:line="242" w:lineRule="auto"/>
        <w:ind w:left="820" w:right="127" w:hanging="720"/>
      </w:pPr>
      <w:r>
        <w:t>Robert C. Freeman, General Editor, Regional Studies in Church History, British Isles, (Religious Studies Center, Brigham Young University, 2007).</w:t>
      </w:r>
    </w:p>
    <w:p w14:paraId="10B40246" w14:textId="77777777" w:rsidR="00BC7CAB" w:rsidRDefault="00BC7CAB">
      <w:pPr>
        <w:pStyle w:val="BodyText"/>
        <w:spacing w:before="10"/>
        <w:rPr>
          <w:sz w:val="23"/>
        </w:rPr>
      </w:pPr>
    </w:p>
    <w:p w14:paraId="64C7E968" w14:textId="77777777" w:rsidR="00BC7CAB" w:rsidRDefault="0041428C">
      <w:pPr>
        <w:spacing w:line="237" w:lineRule="auto"/>
        <w:ind w:left="820" w:right="960" w:hanging="720"/>
        <w:rPr>
          <w:sz w:val="24"/>
        </w:rPr>
      </w:pPr>
      <w:r>
        <w:rPr>
          <w:sz w:val="24"/>
        </w:rPr>
        <w:t xml:space="preserve">Robert C Freeman, </w:t>
      </w:r>
      <w:r>
        <w:rPr>
          <w:i/>
          <w:sz w:val="24"/>
        </w:rPr>
        <w:t>Nineteenth Century Saints at War</w:t>
      </w:r>
      <w:r>
        <w:rPr>
          <w:sz w:val="24"/>
        </w:rPr>
        <w:t>, (Provo: Religious Stu</w:t>
      </w:r>
      <w:r>
        <w:rPr>
          <w:sz w:val="24"/>
        </w:rPr>
        <w:t>dies Center, Brigham Young University, 2006).</w:t>
      </w:r>
    </w:p>
    <w:p w14:paraId="64521A8A" w14:textId="77777777" w:rsidR="00BC7CAB" w:rsidRDefault="00BC7CAB">
      <w:pPr>
        <w:spacing w:line="237" w:lineRule="auto"/>
        <w:rPr>
          <w:sz w:val="24"/>
        </w:rPr>
        <w:sectPr w:rsidR="00BC7CAB">
          <w:pgSz w:w="12240" w:h="15840"/>
          <w:pgMar w:top="1360" w:right="1340" w:bottom="1260" w:left="1340" w:header="0" w:footer="1065" w:gutter="0"/>
          <w:cols w:space="720"/>
        </w:sectPr>
      </w:pPr>
    </w:p>
    <w:p w14:paraId="3CD0FF38" w14:textId="77777777" w:rsidR="00BC7CAB" w:rsidRDefault="0041428C">
      <w:pPr>
        <w:spacing w:before="76"/>
        <w:ind w:left="820" w:right="207" w:hanging="720"/>
        <w:rPr>
          <w:sz w:val="24"/>
        </w:rPr>
      </w:pPr>
      <w:r>
        <w:rPr>
          <w:sz w:val="24"/>
        </w:rPr>
        <w:lastRenderedPageBreak/>
        <w:t xml:space="preserve">Robert C. Freeman, Dennis Wright, Andrew Hedges, and Matthew Richardson, eds., </w:t>
      </w:r>
      <w:r>
        <w:rPr>
          <w:i/>
          <w:sz w:val="24"/>
        </w:rPr>
        <w:t xml:space="preserve">Regional Studies in LDS Church History-Western Canada </w:t>
      </w:r>
      <w:r>
        <w:rPr>
          <w:sz w:val="24"/>
        </w:rPr>
        <w:t>(Provo: Department of Church History, Brigham Young University,</w:t>
      </w:r>
      <w:r>
        <w:rPr>
          <w:sz w:val="24"/>
        </w:rPr>
        <w:t xml:space="preserve"> 2000).</w:t>
      </w:r>
    </w:p>
    <w:p w14:paraId="38DBCE14" w14:textId="77777777" w:rsidR="00BC7CAB" w:rsidRDefault="00BC7CAB">
      <w:pPr>
        <w:pStyle w:val="BodyText"/>
      </w:pPr>
    </w:p>
    <w:p w14:paraId="637D9AB9" w14:textId="77777777" w:rsidR="00BC7CAB" w:rsidRDefault="0041428C">
      <w:pPr>
        <w:spacing w:before="1"/>
        <w:ind w:left="820" w:right="727" w:hanging="720"/>
        <w:rPr>
          <w:sz w:val="24"/>
        </w:rPr>
      </w:pPr>
      <w:r>
        <w:rPr>
          <w:sz w:val="24"/>
        </w:rPr>
        <w:t xml:space="preserve">Robert C. Freeman, David Boone, Andrew Hedges, and Richard </w:t>
      </w:r>
      <w:proofErr w:type="spellStart"/>
      <w:r>
        <w:rPr>
          <w:sz w:val="24"/>
        </w:rPr>
        <w:t>Neitzel</w:t>
      </w:r>
      <w:proofErr w:type="spellEnd"/>
      <w:r>
        <w:rPr>
          <w:sz w:val="24"/>
        </w:rPr>
        <w:t xml:space="preserve"> Holzapfel, eds., </w:t>
      </w:r>
      <w:r>
        <w:rPr>
          <w:i/>
          <w:sz w:val="24"/>
        </w:rPr>
        <w:t xml:space="preserve">Regional Studies in LDS Church History-California </w:t>
      </w:r>
      <w:r>
        <w:rPr>
          <w:sz w:val="24"/>
        </w:rPr>
        <w:t>(Provo: Department of Church History, Brigham Young University Printing, 1998).</w:t>
      </w:r>
    </w:p>
    <w:p w14:paraId="64A593A8" w14:textId="77777777" w:rsidR="00BC7CAB" w:rsidRDefault="00BC7CAB">
      <w:pPr>
        <w:pStyle w:val="BodyText"/>
        <w:spacing w:before="11"/>
        <w:rPr>
          <w:sz w:val="23"/>
        </w:rPr>
      </w:pPr>
    </w:p>
    <w:p w14:paraId="3F1E75D0" w14:textId="77777777" w:rsidR="00BC7CAB" w:rsidRDefault="0041428C">
      <w:pPr>
        <w:pStyle w:val="Heading1"/>
      </w:pPr>
      <w:r>
        <w:t>CHAPTERS IN BOOKS</w:t>
      </w:r>
    </w:p>
    <w:p w14:paraId="0E9A87FA" w14:textId="77777777" w:rsidR="00BC7CAB" w:rsidRDefault="00BC7CAB">
      <w:pPr>
        <w:pStyle w:val="BodyText"/>
        <w:rPr>
          <w:b/>
        </w:rPr>
      </w:pPr>
    </w:p>
    <w:p w14:paraId="595F4C5F" w14:textId="77777777" w:rsidR="00BC7CAB" w:rsidRDefault="0041428C">
      <w:pPr>
        <w:ind w:left="820" w:right="558" w:hanging="720"/>
        <w:jc w:val="both"/>
        <w:rPr>
          <w:sz w:val="24"/>
        </w:rPr>
      </w:pPr>
      <w:r>
        <w:rPr>
          <w:sz w:val="24"/>
        </w:rPr>
        <w:t xml:space="preserve">Robert C. Freeman, "Experiences of Latter-day Saints in Germany During World War II," in </w:t>
      </w:r>
      <w:r>
        <w:rPr>
          <w:i/>
          <w:sz w:val="24"/>
        </w:rPr>
        <w:t xml:space="preserve">Regional Studies in Latter-day Saint Church History: Europe </w:t>
      </w:r>
      <w:r>
        <w:rPr>
          <w:sz w:val="24"/>
        </w:rPr>
        <w:t>(Provo: Department of Church History, Brigham Young University, 2003).</w:t>
      </w:r>
    </w:p>
    <w:p w14:paraId="3801CE73" w14:textId="77777777" w:rsidR="00BC7CAB" w:rsidRDefault="00BC7CAB">
      <w:pPr>
        <w:pStyle w:val="BodyText"/>
      </w:pPr>
    </w:p>
    <w:p w14:paraId="3859E7DF" w14:textId="77777777" w:rsidR="00BC7CAB" w:rsidRDefault="0041428C">
      <w:pPr>
        <w:ind w:left="820" w:right="420" w:hanging="720"/>
        <w:jc w:val="both"/>
        <w:rPr>
          <w:sz w:val="24"/>
        </w:rPr>
      </w:pPr>
      <w:r>
        <w:rPr>
          <w:sz w:val="24"/>
        </w:rPr>
        <w:t>Robert C. Freeman and Ray Huntingto</w:t>
      </w:r>
      <w:r>
        <w:rPr>
          <w:sz w:val="24"/>
        </w:rPr>
        <w:t xml:space="preserve">n, "The Huntington Family: New York Beginnings and Enduring Legacy," in </w:t>
      </w:r>
      <w:r>
        <w:rPr>
          <w:i/>
          <w:sz w:val="24"/>
        </w:rPr>
        <w:t xml:space="preserve">Regional Studies in Latter-day Saint Church History: New York, </w:t>
      </w:r>
      <w:r>
        <w:rPr>
          <w:sz w:val="24"/>
        </w:rPr>
        <w:t>vol. 3, (Provo: Department of Church History, Brigham Young University, 2003).</w:t>
      </w:r>
    </w:p>
    <w:p w14:paraId="6C212489" w14:textId="77777777" w:rsidR="00BC7CAB" w:rsidRDefault="00BC7CAB">
      <w:pPr>
        <w:pStyle w:val="BodyText"/>
      </w:pPr>
    </w:p>
    <w:p w14:paraId="4E838365" w14:textId="77777777" w:rsidR="00BC7CAB" w:rsidRDefault="0041428C">
      <w:pPr>
        <w:ind w:left="820" w:right="119" w:hanging="720"/>
        <w:rPr>
          <w:sz w:val="24"/>
        </w:rPr>
      </w:pPr>
      <w:r>
        <w:rPr>
          <w:sz w:val="24"/>
        </w:rPr>
        <w:t xml:space="preserve">Robert C. Freeman, "Latter-day Saints in </w:t>
      </w:r>
      <w:r>
        <w:rPr>
          <w:sz w:val="24"/>
        </w:rPr>
        <w:t xml:space="preserve">the World Wars" in </w:t>
      </w:r>
      <w:r>
        <w:rPr>
          <w:i/>
          <w:sz w:val="24"/>
        </w:rPr>
        <w:t>Out of Obscurity: The LDS Church in the 20</w:t>
      </w:r>
      <w:proofErr w:type="spellStart"/>
      <w:r>
        <w:rPr>
          <w:i/>
          <w:position w:val="6"/>
          <w:sz w:val="24"/>
        </w:rPr>
        <w:t>th</w:t>
      </w:r>
      <w:proofErr w:type="spellEnd"/>
      <w:r>
        <w:rPr>
          <w:i/>
          <w:position w:val="6"/>
          <w:sz w:val="24"/>
        </w:rPr>
        <w:t xml:space="preserve"> </w:t>
      </w:r>
      <w:r>
        <w:rPr>
          <w:i/>
          <w:sz w:val="24"/>
        </w:rPr>
        <w:t xml:space="preserve">Century </w:t>
      </w:r>
      <w:r>
        <w:rPr>
          <w:sz w:val="24"/>
        </w:rPr>
        <w:t>(Salt Lake City: Deseret Book Company, 2000).</w:t>
      </w:r>
    </w:p>
    <w:p w14:paraId="26549BA0" w14:textId="77777777" w:rsidR="00BC7CAB" w:rsidRDefault="0041428C">
      <w:pPr>
        <w:spacing w:before="276"/>
        <w:ind w:left="820" w:right="149" w:hanging="720"/>
        <w:rPr>
          <w:sz w:val="24"/>
        </w:rPr>
      </w:pPr>
      <w:r>
        <w:rPr>
          <w:sz w:val="24"/>
        </w:rPr>
        <w:t xml:space="preserve">Robert C. Freeman, "Golden Builders of the Golden State: The Experiences of Three Extraordinary Stake Presidents," in </w:t>
      </w:r>
      <w:r>
        <w:rPr>
          <w:i/>
          <w:sz w:val="24"/>
        </w:rPr>
        <w:t xml:space="preserve">Regional Studies in Latter-day Saint Church History: California </w:t>
      </w:r>
      <w:r>
        <w:rPr>
          <w:sz w:val="24"/>
        </w:rPr>
        <w:t>(Provo: Department of Church History, Brigham Young University, 1998).</w:t>
      </w:r>
    </w:p>
    <w:p w14:paraId="16E30C1D" w14:textId="77777777" w:rsidR="00BC7CAB" w:rsidRDefault="00BC7CAB">
      <w:pPr>
        <w:pStyle w:val="BodyText"/>
      </w:pPr>
    </w:p>
    <w:p w14:paraId="1F5476D9" w14:textId="77777777" w:rsidR="00BC7CAB" w:rsidRDefault="0041428C">
      <w:pPr>
        <w:pStyle w:val="Heading1"/>
      </w:pPr>
      <w:r>
        <w:t>AR</w:t>
      </w:r>
      <w:r>
        <w:t>TICLES</w:t>
      </w:r>
    </w:p>
    <w:p w14:paraId="06603329" w14:textId="77777777" w:rsidR="00BC7CAB" w:rsidRDefault="00BC7CAB">
      <w:pPr>
        <w:pStyle w:val="BodyText"/>
        <w:spacing w:before="3"/>
        <w:rPr>
          <w:b/>
        </w:rPr>
      </w:pPr>
    </w:p>
    <w:p w14:paraId="33975495" w14:textId="77777777" w:rsidR="00BC7CAB" w:rsidRDefault="0041428C">
      <w:pPr>
        <w:pStyle w:val="BodyText"/>
        <w:spacing w:line="237" w:lineRule="auto"/>
        <w:ind w:left="820" w:right="401" w:hanging="720"/>
        <w:jc w:val="both"/>
      </w:pPr>
      <w:r>
        <w:t>Robert C. Freeman, Dennis Wright and Richard Holzapfel, “Latter-day Saint Images in World War II,” Brigham Young University Studies, (Volume 41, Number 1, 2002), 147-157.</w:t>
      </w:r>
    </w:p>
    <w:p w14:paraId="4F94A3CE" w14:textId="77777777" w:rsidR="00BC7CAB" w:rsidRDefault="00BC7CAB">
      <w:pPr>
        <w:pStyle w:val="BodyText"/>
        <w:spacing w:before="1"/>
      </w:pPr>
    </w:p>
    <w:p w14:paraId="145D0136" w14:textId="77777777" w:rsidR="00BC7CAB" w:rsidRDefault="0041428C">
      <w:pPr>
        <w:pStyle w:val="BodyText"/>
        <w:spacing w:line="242" w:lineRule="auto"/>
        <w:ind w:left="820" w:right="337" w:hanging="720"/>
        <w:jc w:val="both"/>
      </w:pPr>
      <w:r>
        <w:t xml:space="preserve">Robert C. Freeman, "The Original Nauvoo Temple," in </w:t>
      </w:r>
      <w:r>
        <w:rPr>
          <w:i/>
        </w:rPr>
        <w:t xml:space="preserve">Ensign Magazine, </w:t>
      </w:r>
      <w:r>
        <w:t>(Salt L</w:t>
      </w:r>
      <w:r>
        <w:t>ake City: The Church of Jesus Christ of Latter-day Saints, July 2002), 10-13.</w:t>
      </w:r>
    </w:p>
    <w:p w14:paraId="4F043342" w14:textId="77777777" w:rsidR="00BC7CAB" w:rsidRDefault="00BC7CAB">
      <w:pPr>
        <w:pStyle w:val="BodyText"/>
        <w:spacing w:before="10"/>
        <w:rPr>
          <w:sz w:val="23"/>
        </w:rPr>
      </w:pPr>
    </w:p>
    <w:p w14:paraId="6F2F3F1E" w14:textId="77777777" w:rsidR="00BC7CAB" w:rsidRDefault="0041428C">
      <w:pPr>
        <w:pStyle w:val="BodyText"/>
        <w:spacing w:line="237" w:lineRule="auto"/>
        <w:ind w:left="820" w:right="425" w:hanging="720"/>
        <w:jc w:val="both"/>
      </w:pPr>
      <w:r>
        <w:t xml:space="preserve">Robert C. Freeman, "Saints at War: Memories of LDS Soldiers in World War II," in </w:t>
      </w:r>
      <w:r>
        <w:rPr>
          <w:i/>
        </w:rPr>
        <w:t xml:space="preserve">Meridian Magazine, </w:t>
      </w:r>
      <w:r>
        <w:t>November 2001.</w:t>
      </w:r>
    </w:p>
    <w:p w14:paraId="0295616E" w14:textId="77777777" w:rsidR="00BC7CAB" w:rsidRDefault="00BC7CAB">
      <w:pPr>
        <w:pStyle w:val="BodyText"/>
        <w:spacing w:before="1"/>
      </w:pPr>
    </w:p>
    <w:p w14:paraId="37C7726F" w14:textId="77777777" w:rsidR="00BC7CAB" w:rsidRDefault="0041428C">
      <w:pPr>
        <w:pStyle w:val="BodyText"/>
        <w:ind w:left="820" w:right="369" w:hanging="720"/>
      </w:pPr>
      <w:r>
        <w:t xml:space="preserve">Robert C. Freeman, Dennis Wright, "The Latter-day Saints' Greatest Generation," in </w:t>
      </w:r>
      <w:r>
        <w:rPr>
          <w:i/>
        </w:rPr>
        <w:t xml:space="preserve">Religious Studies Center Newsletter, </w:t>
      </w:r>
      <w:r>
        <w:t>Volume 15, No. 2, January 2001 (Provo: The Religious Studies Center Brigham Young University), Winter 2001.</w:t>
      </w:r>
    </w:p>
    <w:p w14:paraId="797DCC03" w14:textId="77777777" w:rsidR="00BC7CAB" w:rsidRDefault="00BC7CAB">
      <w:pPr>
        <w:pStyle w:val="BodyText"/>
      </w:pPr>
    </w:p>
    <w:p w14:paraId="6A088F11" w14:textId="77777777" w:rsidR="00BC7CAB" w:rsidRDefault="0041428C">
      <w:pPr>
        <w:pStyle w:val="BodyText"/>
        <w:ind w:left="820" w:right="338" w:hanging="720"/>
      </w:pPr>
      <w:r>
        <w:t xml:space="preserve">Robert C. Freeman, "Out of </w:t>
      </w:r>
      <w:r>
        <w:t xml:space="preserve">the Ashes: The Story of the Nauvoo Temple," in </w:t>
      </w:r>
      <w:r>
        <w:rPr>
          <w:i/>
        </w:rPr>
        <w:t xml:space="preserve">Religious Studies Newsletter, </w:t>
      </w:r>
      <w:r>
        <w:t>Volume 4, No. 2, January 2000 (Provo: The Religious Studies Center, Brigham Young University).</w:t>
      </w:r>
    </w:p>
    <w:p w14:paraId="6565624E" w14:textId="77777777" w:rsidR="00BC7CAB" w:rsidRDefault="00BC7CAB">
      <w:pPr>
        <w:sectPr w:rsidR="00BC7CAB">
          <w:pgSz w:w="12240" w:h="15840"/>
          <w:pgMar w:top="1360" w:right="1340" w:bottom="1260" w:left="1340" w:header="0" w:footer="1065" w:gutter="0"/>
          <w:cols w:space="720"/>
        </w:sectPr>
      </w:pPr>
    </w:p>
    <w:p w14:paraId="7D793016" w14:textId="77777777" w:rsidR="00BC7CAB" w:rsidRDefault="00BC7CAB">
      <w:pPr>
        <w:pStyle w:val="BodyText"/>
        <w:spacing w:before="5"/>
        <w:rPr>
          <w:sz w:val="10"/>
        </w:rPr>
      </w:pPr>
    </w:p>
    <w:p w14:paraId="2D36AF75" w14:textId="77777777" w:rsidR="00BC7CAB" w:rsidRDefault="0041428C">
      <w:pPr>
        <w:pStyle w:val="Heading1"/>
        <w:spacing w:before="90"/>
      </w:pPr>
      <w:r>
        <w:t>FILM PUBLICATIONS (CREATIVE WORKS)</w:t>
      </w:r>
    </w:p>
    <w:p w14:paraId="25F5F1E6" w14:textId="77777777" w:rsidR="00BC7CAB" w:rsidRDefault="00BC7CAB">
      <w:pPr>
        <w:pStyle w:val="BodyText"/>
        <w:rPr>
          <w:b/>
        </w:rPr>
      </w:pPr>
    </w:p>
    <w:p w14:paraId="674DC896" w14:textId="77777777" w:rsidR="00BC7CAB" w:rsidRDefault="0041428C">
      <w:pPr>
        <w:ind w:left="100"/>
        <w:rPr>
          <w:sz w:val="24"/>
        </w:rPr>
      </w:pPr>
      <w:r>
        <w:rPr>
          <w:sz w:val="24"/>
        </w:rPr>
        <w:t xml:space="preserve">Robert C. Freeman, </w:t>
      </w:r>
      <w:r>
        <w:rPr>
          <w:i/>
          <w:sz w:val="24"/>
        </w:rPr>
        <w:t>Saints at War:</w:t>
      </w:r>
      <w:r>
        <w:rPr>
          <w:i/>
          <w:sz w:val="24"/>
        </w:rPr>
        <w:t xml:space="preserve"> World War I. </w:t>
      </w:r>
      <w:r>
        <w:rPr>
          <w:sz w:val="24"/>
        </w:rPr>
        <w:t>Director, Robert Hatch. A documentary</w:t>
      </w:r>
    </w:p>
    <w:p w14:paraId="2E152000" w14:textId="77777777" w:rsidR="00BC7CAB" w:rsidRDefault="0041428C">
      <w:pPr>
        <w:pStyle w:val="BodyText"/>
        <w:spacing w:before="5" w:line="237" w:lineRule="auto"/>
        <w:ind w:left="820" w:right="282"/>
      </w:pPr>
      <w:r>
        <w:t>work regarding the experiences of Latter-day Saints in the military during World War I. (Brigham Young University, 2018).</w:t>
      </w:r>
    </w:p>
    <w:p w14:paraId="7B795CFD" w14:textId="77777777" w:rsidR="00BC7CAB" w:rsidRDefault="00BC7CAB">
      <w:pPr>
        <w:pStyle w:val="BodyText"/>
        <w:spacing w:before="1"/>
      </w:pPr>
    </w:p>
    <w:p w14:paraId="79F15091" w14:textId="77777777" w:rsidR="00BC7CAB" w:rsidRDefault="0041428C">
      <w:pPr>
        <w:pStyle w:val="BodyText"/>
        <w:ind w:left="820" w:right="336" w:hanging="720"/>
      </w:pPr>
      <w:r>
        <w:t xml:space="preserve">Robert C. Freeman, Producer, </w:t>
      </w:r>
      <w:r>
        <w:rPr>
          <w:i/>
        </w:rPr>
        <w:t xml:space="preserve">Saints at War in Korea. </w:t>
      </w:r>
      <w:r>
        <w:t xml:space="preserve">Director, Ken </w:t>
      </w:r>
      <w:proofErr w:type="spellStart"/>
      <w:r>
        <w:t>Cromar</w:t>
      </w:r>
      <w:proofErr w:type="spellEnd"/>
      <w:r>
        <w:t>. A one-</w:t>
      </w:r>
      <w:r>
        <w:t>hour documentary on the experiences of Latter-day Saints during the Korean War. (Brigham Young University, December 2003). Executive producer, editor and consultant responsibilities.</w:t>
      </w:r>
    </w:p>
    <w:p w14:paraId="39ACB1DA" w14:textId="77777777" w:rsidR="00BC7CAB" w:rsidRDefault="00BC7CAB">
      <w:pPr>
        <w:pStyle w:val="BodyText"/>
        <w:spacing w:before="2"/>
      </w:pPr>
    </w:p>
    <w:p w14:paraId="312FD6AE" w14:textId="77777777" w:rsidR="00BC7CAB" w:rsidRDefault="0041428C">
      <w:pPr>
        <w:pStyle w:val="BodyText"/>
        <w:ind w:left="820" w:right="115" w:hanging="720"/>
      </w:pPr>
      <w:r>
        <w:t xml:space="preserve">Robert C. Freeman and Dennis A. Wright, </w:t>
      </w:r>
      <w:r>
        <w:rPr>
          <w:i/>
        </w:rPr>
        <w:t xml:space="preserve">Saints at War: World War II. </w:t>
      </w:r>
      <w:r>
        <w:t>Dir</w:t>
      </w:r>
      <w:r>
        <w:t xml:space="preserve">ector, Matthew Whitaker. A one-hour documentary on the experiences of Latter-day Saints during World War II. (Brigham Young University, November 2001). Consultant and </w:t>
      </w:r>
      <w:proofErr w:type="gramStart"/>
      <w:r>
        <w:t>principle</w:t>
      </w:r>
      <w:proofErr w:type="gramEnd"/>
      <w:r>
        <w:t xml:space="preserve"> producer responsibilities.</w:t>
      </w:r>
    </w:p>
    <w:p w14:paraId="134BACED" w14:textId="77777777" w:rsidR="00BC7CAB" w:rsidRDefault="00BC7CAB">
      <w:pPr>
        <w:pStyle w:val="BodyText"/>
        <w:rPr>
          <w:sz w:val="26"/>
        </w:rPr>
      </w:pPr>
    </w:p>
    <w:p w14:paraId="5935C029" w14:textId="77777777" w:rsidR="00BC7CAB" w:rsidRDefault="00BC7CAB">
      <w:pPr>
        <w:pStyle w:val="BodyText"/>
        <w:rPr>
          <w:sz w:val="22"/>
        </w:rPr>
      </w:pPr>
    </w:p>
    <w:p w14:paraId="7E19CA58" w14:textId="77777777" w:rsidR="00BC7CAB" w:rsidRDefault="0041428C">
      <w:pPr>
        <w:pStyle w:val="BodyText"/>
        <w:ind w:left="820" w:right="143" w:hanging="720"/>
      </w:pPr>
      <w:r>
        <w:t xml:space="preserve">Saints at War Archive, L. Tom Perry Special Collections, Brigham Young University, 2000- 2014, Principal Creator. Over 3,000 accounts of veterans including primary documents such as diaries, journals, images and other physical and electronic </w:t>
      </w:r>
      <w:proofErr w:type="gramStart"/>
      <w:r>
        <w:t>evidences</w:t>
      </w:r>
      <w:proofErr w:type="gramEnd"/>
      <w:r>
        <w:t xml:space="preserve"> of s</w:t>
      </w:r>
      <w:r>
        <w:t>ervice in the military in times of war.</w:t>
      </w:r>
    </w:p>
    <w:p w14:paraId="3E748FEC" w14:textId="77777777" w:rsidR="00BC7CAB" w:rsidRDefault="00BC7CAB">
      <w:pPr>
        <w:pStyle w:val="BodyText"/>
        <w:rPr>
          <w:sz w:val="26"/>
        </w:rPr>
      </w:pPr>
    </w:p>
    <w:p w14:paraId="18C2379D" w14:textId="77777777" w:rsidR="00BC7CAB" w:rsidRDefault="00BC7CAB">
      <w:pPr>
        <w:pStyle w:val="BodyText"/>
        <w:rPr>
          <w:sz w:val="22"/>
        </w:rPr>
      </w:pPr>
    </w:p>
    <w:p w14:paraId="6DDC4492" w14:textId="77777777" w:rsidR="00BC7CAB" w:rsidRDefault="0041428C">
      <w:pPr>
        <w:pStyle w:val="Heading1"/>
        <w:spacing w:before="1"/>
      </w:pPr>
      <w:r>
        <w:t>SPECIAL EXHIBITIONS (CREATIVE WORKS)</w:t>
      </w:r>
    </w:p>
    <w:p w14:paraId="363F7A45" w14:textId="77777777" w:rsidR="00BC7CAB" w:rsidRDefault="00BC7CAB">
      <w:pPr>
        <w:pStyle w:val="BodyText"/>
        <w:spacing w:before="2"/>
        <w:rPr>
          <w:b/>
        </w:rPr>
      </w:pPr>
    </w:p>
    <w:p w14:paraId="3C426BD4" w14:textId="77777777" w:rsidR="00BC7CAB" w:rsidRDefault="0041428C">
      <w:pPr>
        <w:spacing w:line="237" w:lineRule="auto"/>
        <w:ind w:left="820" w:right="80" w:hanging="720"/>
        <w:rPr>
          <w:i/>
          <w:sz w:val="24"/>
        </w:rPr>
      </w:pPr>
      <w:r>
        <w:rPr>
          <w:i/>
          <w:sz w:val="24"/>
        </w:rPr>
        <w:t>The Vietnam War: L. Tom Perry Special Collections, Brigham Young University, 2017. Principal curator, researcher and consultant.</w:t>
      </w:r>
    </w:p>
    <w:p w14:paraId="5B2F77C9" w14:textId="77777777" w:rsidR="00BC7CAB" w:rsidRDefault="00BC7CAB">
      <w:pPr>
        <w:pStyle w:val="BodyText"/>
        <w:rPr>
          <w:i/>
          <w:sz w:val="26"/>
        </w:rPr>
      </w:pPr>
    </w:p>
    <w:p w14:paraId="471336B5" w14:textId="77777777" w:rsidR="00BC7CAB" w:rsidRDefault="00BC7CAB">
      <w:pPr>
        <w:pStyle w:val="BodyText"/>
        <w:spacing w:before="3"/>
        <w:rPr>
          <w:i/>
          <w:sz w:val="22"/>
        </w:rPr>
      </w:pPr>
    </w:p>
    <w:p w14:paraId="47268BAE" w14:textId="77777777" w:rsidR="00BC7CAB" w:rsidRDefault="0041428C">
      <w:pPr>
        <w:pStyle w:val="BodyText"/>
        <w:ind w:left="820" w:right="141" w:hanging="720"/>
      </w:pPr>
      <w:r>
        <w:rPr>
          <w:i/>
        </w:rPr>
        <w:t>The Great War: A Centennial Remembrance</w:t>
      </w:r>
      <w:r>
        <w:t>, L. T</w:t>
      </w:r>
      <w:r>
        <w:t>om Perry Special Collections, Brigham Young University, 2006. Principal curator, researcher and consultant. Three years in the completion of this exhibition.</w:t>
      </w:r>
    </w:p>
    <w:p w14:paraId="2CC96874" w14:textId="77777777" w:rsidR="00BC7CAB" w:rsidRDefault="00BC7CAB">
      <w:pPr>
        <w:pStyle w:val="BodyText"/>
      </w:pPr>
    </w:p>
    <w:p w14:paraId="45B9069A" w14:textId="77777777" w:rsidR="00BC7CAB" w:rsidRDefault="0041428C">
      <w:pPr>
        <w:ind w:left="820" w:right="293" w:hanging="720"/>
        <w:rPr>
          <w:sz w:val="24"/>
        </w:rPr>
      </w:pPr>
      <w:r>
        <w:rPr>
          <w:i/>
          <w:sz w:val="24"/>
        </w:rPr>
        <w:t>Voices of The Civil War: Evidence and Artifacts</w:t>
      </w:r>
      <w:r>
        <w:rPr>
          <w:b/>
          <w:sz w:val="24"/>
        </w:rPr>
        <w:t xml:space="preserve">, </w:t>
      </w:r>
      <w:r>
        <w:rPr>
          <w:sz w:val="24"/>
        </w:rPr>
        <w:t xml:space="preserve">L. Tom Perry Special Collections, Brigham Young </w:t>
      </w:r>
      <w:r>
        <w:rPr>
          <w:sz w:val="24"/>
        </w:rPr>
        <w:t>University, 2006. A key researcher and consultant. Two years in the completion of this exhibition.</w:t>
      </w:r>
    </w:p>
    <w:p w14:paraId="663F2154" w14:textId="77777777" w:rsidR="00BC7CAB" w:rsidRDefault="00BC7CAB">
      <w:pPr>
        <w:pStyle w:val="BodyText"/>
      </w:pPr>
    </w:p>
    <w:p w14:paraId="1EEE7620" w14:textId="77777777" w:rsidR="00BC7CAB" w:rsidRDefault="0041428C">
      <w:pPr>
        <w:ind w:left="820" w:right="293" w:hanging="720"/>
        <w:rPr>
          <w:sz w:val="24"/>
        </w:rPr>
      </w:pPr>
      <w:r>
        <w:rPr>
          <w:i/>
          <w:sz w:val="24"/>
        </w:rPr>
        <w:t>Remembering World War II: Pearl Harbor and Beyond</w:t>
      </w:r>
      <w:r>
        <w:rPr>
          <w:sz w:val="24"/>
        </w:rPr>
        <w:t>, L. Tom Perry Special Collections, Brigham Young University, 2006. Principal curator, researcher and consultant. Two years in the completion of this exhibition.</w:t>
      </w:r>
    </w:p>
    <w:sectPr w:rsidR="00BC7CAB">
      <w:pgSz w:w="12240" w:h="15840"/>
      <w:pgMar w:top="1500" w:right="1340" w:bottom="1260" w:left="1340" w:header="0" w:footer="106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2F9931C" w14:textId="77777777" w:rsidR="0041428C" w:rsidRDefault="0041428C">
      <w:r>
        <w:separator/>
      </w:r>
    </w:p>
  </w:endnote>
  <w:endnote w:type="continuationSeparator" w:id="0">
    <w:p w14:paraId="798E0DC5" w14:textId="77777777" w:rsidR="0041428C" w:rsidRDefault="004142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30E6CD5" w14:textId="77777777" w:rsidR="00BC7CAB" w:rsidRDefault="0041428C">
    <w:pPr>
      <w:pStyle w:val="BodyText"/>
      <w:spacing w:line="14" w:lineRule="auto"/>
      <w:rPr>
        <w:sz w:val="20"/>
      </w:rPr>
    </w:pPr>
    <w:r>
      <w:pict w14:anchorId="57551899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alt="" style="position:absolute;margin-left:300pt;margin-top:727.75pt;width:12pt;height:15.3pt;z-index:-251658752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13116534" w14:textId="77777777" w:rsidR="00BC7CAB" w:rsidRDefault="0041428C">
                <w:pPr>
                  <w:pStyle w:val="BodyText"/>
                  <w:spacing w:before="10"/>
                  <w:ind w:left="6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5777A6F" w14:textId="77777777" w:rsidR="0041428C" w:rsidRDefault="0041428C">
      <w:r>
        <w:separator/>
      </w:r>
    </w:p>
  </w:footnote>
  <w:footnote w:type="continuationSeparator" w:id="0">
    <w:p w14:paraId="3457947B" w14:textId="77777777" w:rsidR="0041428C" w:rsidRDefault="0041428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1C30728"/>
    <w:multiLevelType w:val="hybridMultilevel"/>
    <w:tmpl w:val="95BA8A74"/>
    <w:lvl w:ilvl="0" w:tplc="2B524E7A">
      <w:numFmt w:val="bullet"/>
      <w:lvlText w:val="•"/>
      <w:lvlJc w:val="left"/>
      <w:pPr>
        <w:ind w:left="1180" w:hanging="360"/>
      </w:pPr>
      <w:rPr>
        <w:rFonts w:ascii="Symbol" w:eastAsia="Symbol" w:hAnsi="Symbol" w:cs="Symbol" w:hint="default"/>
        <w:w w:val="100"/>
        <w:sz w:val="24"/>
        <w:szCs w:val="24"/>
      </w:rPr>
    </w:lvl>
    <w:lvl w:ilvl="1" w:tplc="0CE61774">
      <w:numFmt w:val="bullet"/>
      <w:lvlText w:val="•"/>
      <w:lvlJc w:val="left"/>
      <w:pPr>
        <w:ind w:left="2018" w:hanging="360"/>
      </w:pPr>
      <w:rPr>
        <w:rFonts w:hint="default"/>
      </w:rPr>
    </w:lvl>
    <w:lvl w:ilvl="2" w:tplc="464435A6">
      <w:numFmt w:val="bullet"/>
      <w:lvlText w:val="•"/>
      <w:lvlJc w:val="left"/>
      <w:pPr>
        <w:ind w:left="2856" w:hanging="360"/>
      </w:pPr>
      <w:rPr>
        <w:rFonts w:hint="default"/>
      </w:rPr>
    </w:lvl>
    <w:lvl w:ilvl="3" w:tplc="A694ECD8">
      <w:numFmt w:val="bullet"/>
      <w:lvlText w:val="•"/>
      <w:lvlJc w:val="left"/>
      <w:pPr>
        <w:ind w:left="3694" w:hanging="360"/>
      </w:pPr>
      <w:rPr>
        <w:rFonts w:hint="default"/>
      </w:rPr>
    </w:lvl>
    <w:lvl w:ilvl="4" w:tplc="C770BECA">
      <w:numFmt w:val="bullet"/>
      <w:lvlText w:val="•"/>
      <w:lvlJc w:val="left"/>
      <w:pPr>
        <w:ind w:left="4532" w:hanging="360"/>
      </w:pPr>
      <w:rPr>
        <w:rFonts w:hint="default"/>
      </w:rPr>
    </w:lvl>
    <w:lvl w:ilvl="5" w:tplc="DE7CF888">
      <w:numFmt w:val="bullet"/>
      <w:lvlText w:val="•"/>
      <w:lvlJc w:val="left"/>
      <w:pPr>
        <w:ind w:left="5370" w:hanging="360"/>
      </w:pPr>
      <w:rPr>
        <w:rFonts w:hint="default"/>
      </w:rPr>
    </w:lvl>
    <w:lvl w:ilvl="6" w:tplc="31781EAA">
      <w:numFmt w:val="bullet"/>
      <w:lvlText w:val="•"/>
      <w:lvlJc w:val="left"/>
      <w:pPr>
        <w:ind w:left="6208" w:hanging="360"/>
      </w:pPr>
      <w:rPr>
        <w:rFonts w:hint="default"/>
      </w:rPr>
    </w:lvl>
    <w:lvl w:ilvl="7" w:tplc="DFA44D94">
      <w:numFmt w:val="bullet"/>
      <w:lvlText w:val="•"/>
      <w:lvlJc w:val="left"/>
      <w:pPr>
        <w:ind w:left="7046" w:hanging="360"/>
      </w:pPr>
      <w:rPr>
        <w:rFonts w:hint="default"/>
      </w:rPr>
    </w:lvl>
    <w:lvl w:ilvl="8" w:tplc="862CB4A4">
      <w:numFmt w:val="bullet"/>
      <w:lvlText w:val="•"/>
      <w:lvlJc w:val="left"/>
      <w:pPr>
        <w:ind w:left="7884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76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C7CAB"/>
    <w:rsid w:val="0041428C"/>
    <w:rsid w:val="00A21A5B"/>
    <w:rsid w:val="00BC7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4:docId w14:val="0A279EEE"/>
  <w15:docId w15:val="{731664BA-78FE-B544-B16C-54D8834CC4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9"/>
    <w:qFormat/>
    <w:pPr>
      <w:ind w:left="100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Title">
    <w:name w:val="Title"/>
    <w:basedOn w:val="Normal"/>
    <w:uiPriority w:val="10"/>
    <w:qFormat/>
    <w:pPr>
      <w:spacing w:before="57" w:line="321" w:lineRule="exact"/>
      <w:ind w:left="3254" w:right="3255"/>
      <w:jc w:val="center"/>
    </w:pPr>
    <w:rPr>
      <w:b/>
      <w:bCs/>
      <w:sz w:val="28"/>
      <w:szCs w:val="28"/>
    </w:rPr>
  </w:style>
  <w:style w:type="paragraph" w:styleId="ListParagraph">
    <w:name w:val="List Paragraph"/>
    <w:basedOn w:val="Normal"/>
    <w:uiPriority w:val="1"/>
    <w:qFormat/>
    <w:pPr>
      <w:spacing w:line="294" w:lineRule="exact"/>
      <w:ind w:left="1180" w:hanging="360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robertfreeman@byu.ed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978</Words>
  <Characters>5576</Characters>
  <Application>Microsoft Office Word</Application>
  <DocSecurity>0</DocSecurity>
  <Lines>46</Lines>
  <Paragraphs>13</Paragraphs>
  <ScaleCrop>false</ScaleCrop>
  <Company/>
  <LinksUpToDate>false</LinksUpToDate>
  <CharactersWithSpaces>6541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Robert Freeman Vitae.doc</dc:title>
  <cp:lastModifiedBy>Robert Freeman</cp:lastModifiedBy>
  <cp:revision>2</cp:revision>
  <dcterms:created xsi:type="dcterms:W3CDTF">2021-03-08T20:54:00Z</dcterms:created>
  <dcterms:modified xsi:type="dcterms:W3CDTF">2021-03-08T20:54:00Z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2021-03-05T00:00:00Z</vt:filetime>
  </property>
  <property fmtid="{D5CDD505-2E9C-101B-9397-08002B2CF9AE}" pid="3" name="Creator">
    <vt:lpwstr>Word</vt:lpwstr>
  </property>
  <property fmtid="{D5CDD505-2E9C-101B-9397-08002B2CF9AE}" pid="4" name="LastSaved">
    <vt:filetime>2021-03-08T00:00:00Z</vt:filetime>
  </property>
</Properties>
</file>